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068C5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bookmarkStart w:id="0" w:name="_Toc2943"/>
      <w:r>
        <w:rPr>
          <w:rFonts w:hint="eastAsia" w:ascii="宋体" w:hAnsi="宋体" w:eastAsia="宋体" w:cs="宋体"/>
          <w:b/>
          <w:bCs/>
          <w:sz w:val="24"/>
          <w:szCs w:val="24"/>
        </w:rPr>
        <w:t>A分标评分细则：</w:t>
      </w:r>
    </w:p>
    <w:p w14:paraId="3295734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1、价格分（30分）</w:t>
      </w:r>
    </w:p>
    <w:p w14:paraId="19A6372D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/>
        <w:textAlignment w:val="auto"/>
        <w:rPr>
          <w:rFonts w:hint="default" w:ascii="Arial" w:hAnsi="Arial" w:cs="Arial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="Arial" w:hAnsi="Arial" w:cs="Arial"/>
          <w:b w:val="0"/>
          <w:bCs w:val="0"/>
          <w:color w:val="auto"/>
          <w:highlight w:val="none"/>
          <w:lang w:val="en-US" w:eastAsia="zh-CN"/>
        </w:rPr>
        <w:t>平均降幅比例最高者得满分，其余报价按比例计算得分。计算方法：其余降幅比例/最高降幅比例×30。</w:t>
      </w:r>
    </w:p>
    <w:p w14:paraId="5F46396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2、跟台服务能力得分（</w:t>
      </w:r>
      <w:r>
        <w:rPr>
          <w:rFonts w:hint="eastAsia" w:hAnsi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分）</w:t>
      </w:r>
    </w:p>
    <w:p w14:paraId="21D8EBE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每提供1个跟台人员得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分，（响应文件中提供跟台人员社保缴纳证明文件，加盖供应商公章，未提供不得分）满分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分。</w:t>
      </w:r>
    </w:p>
    <w:p w14:paraId="18D609E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3、配送服务能力（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分）</w:t>
      </w:r>
    </w:p>
    <w:p w14:paraId="6E818FA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3.1 仓储能力分（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分）</w:t>
      </w:r>
    </w:p>
    <w:p w14:paraId="1F4BF41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供应商在桂林市内有所属仓库（响应文件中提供仓储平面布局图及相关有效证明材料复印件，加盖供应商公章，未提供或属第三方仓库的不得分）得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分。</w:t>
      </w:r>
    </w:p>
    <w:p w14:paraId="45BBACA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供应商在桂林市内有所属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冷库（2℃-8℃）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（响应文件中提供仓储平面布局图及相关有效证明材料复印件，加盖供应商公章，未提供或属第三方仓库的不得分）得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分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577A435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3.2物流配送能力（3分）</w:t>
      </w:r>
    </w:p>
    <w:p w14:paraId="5AC5FC88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供应商在桂林市内有配备所属的耗材配送车辆（包含冷链配送车辆）（响应文件中提供相应普通配送车辆的行驶证复印件，加盖供应商公章，未提供或属第三方公司的不得分）得3分。</w:t>
      </w:r>
    </w:p>
    <w:p w14:paraId="20E49027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4.配送范围（3分）</w:t>
      </w:r>
    </w:p>
    <w:p w14:paraId="18060E57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1家-5家（含）1分，6-10家（含）2分，10家以上3分。</w:t>
      </w:r>
    </w:p>
    <w:p w14:paraId="3F3AE0D9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5.耗材试剂质量与企业管理规范（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33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分）</w:t>
      </w:r>
    </w:p>
    <w:p w14:paraId="08E8A88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5.1质量保证措施分（1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分）</w:t>
      </w:r>
    </w:p>
    <w:p w14:paraId="11FDF42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一档（5分）：提供质量保证措施，具有可操作性。</w:t>
      </w:r>
    </w:p>
    <w:p w14:paraId="033D728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二档（10分）：质量目标基本明确，保证措施具有可操作性。</w:t>
      </w:r>
    </w:p>
    <w:p w14:paraId="77E442D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三档（1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分）：质量目标明确，质量保证体系完善，保证措施可操作性强。</w:t>
      </w:r>
    </w:p>
    <w:p w14:paraId="16027EF0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未提供的得0分。</w:t>
      </w:r>
    </w:p>
    <w:bookmarkEnd w:id="0"/>
    <w:p w14:paraId="447F58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5.2售后服务（1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分）</w:t>
      </w:r>
    </w:p>
    <w:p w14:paraId="074E3F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一档（5分）：完全响应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基本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售后服务要求。</w:t>
      </w:r>
    </w:p>
    <w:p w14:paraId="7B876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二档（10分）：满足一档的基础上，有较详细的保障措施和培训方案。</w:t>
      </w:r>
    </w:p>
    <w:p w14:paraId="621E54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三档（1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分）：满足二档的基础上，供应商有经验丰富的售后服务团队，</w:t>
      </w:r>
      <w:r>
        <w:rPr>
          <w:rFonts w:hint="eastAsia" w:ascii="宋体" w:hAnsi="宋体" w:eastAsia="宋体" w:cs="宋体"/>
          <w:bCs/>
          <w:sz w:val="24"/>
          <w:szCs w:val="24"/>
        </w:rPr>
        <w:t>服务方案详细合理、有针对性，组织机构健全、完善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3A8C7C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未提供的得0分。</w:t>
      </w:r>
    </w:p>
    <w:p w14:paraId="46C169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6.应急措施方案（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分）</w:t>
      </w:r>
    </w:p>
    <w:p w14:paraId="6A20F1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一档（3分）：应急预案安全保障措施一般；</w:t>
      </w:r>
    </w:p>
    <w:p w14:paraId="6F6CF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二档（6分）：应急预案安全保障措施较完善、可行；</w:t>
      </w:r>
    </w:p>
    <w:p w14:paraId="2FB3C4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三档（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bCs/>
          <w:sz w:val="24"/>
          <w:szCs w:val="24"/>
        </w:rPr>
        <w:t>分）：供应商提供满足安全管理制度安全保障措施、消防事故应急处理方案、水电、卫生、交通等突发事件应急处理方案，具有针对性。</w:t>
      </w:r>
    </w:p>
    <w:p w14:paraId="7684B593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未提供的得0分。</w:t>
      </w:r>
    </w:p>
    <w:p w14:paraId="2933D86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7.企业信誉实力分（10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分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）</w:t>
      </w:r>
    </w:p>
    <w:p w14:paraId="7950D1D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供应商2020年以来具有耗材配送服务相关业绩的【响应文件中提供相关有效证明材料复印件（可以是中标/成交通知书或签订的合同），加盖供应商公章】，每个项目得2分，最多得10分。</w:t>
      </w:r>
    </w:p>
    <w:p w14:paraId="256CB27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34B6ED3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  <w:sectPr>
          <w:pgSz w:w="11906" w:h="16838"/>
          <w:pgMar w:top="1440" w:right="1266" w:bottom="1440" w:left="1400" w:header="851" w:footer="992" w:gutter="0"/>
          <w:cols w:space="425" w:num="1"/>
          <w:docGrid w:type="lines" w:linePitch="312" w:charSpace="0"/>
        </w:sectPr>
      </w:pPr>
    </w:p>
    <w:p w14:paraId="163A70C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B分标评分细则：</w:t>
      </w:r>
    </w:p>
    <w:p w14:paraId="3CFB5F9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1、跟台服务能力得分（</w:t>
      </w:r>
      <w:r>
        <w:rPr>
          <w:rFonts w:hint="eastAsia" w:hAnsi="宋体" w:cs="宋体"/>
          <w:b/>
          <w:bCs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分）</w:t>
      </w:r>
    </w:p>
    <w:p w14:paraId="01BF2A0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每提供1个跟台人员得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分，（响应文件中提供跟台人员社保缴纳证明文件，加盖供应商公章，未提供不得分）满分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分。</w:t>
      </w:r>
    </w:p>
    <w:p w14:paraId="50E96D8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2、配送服务能力（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分）</w:t>
      </w:r>
    </w:p>
    <w:p w14:paraId="3EDB3ED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2.1 仓储能力分（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分）</w:t>
      </w:r>
    </w:p>
    <w:p w14:paraId="373BCD4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供应商在桂林市内有所属仓库（响应文件中提供仓储平面布局图及相关有效证明材料复印件，加盖供应商公章，未提供或属第三方仓库的不得分）得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分。</w:t>
      </w:r>
    </w:p>
    <w:p w14:paraId="13721DB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供应商在桂林市内有所属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冷库（2℃-8℃）</w:t>
      </w:r>
      <w:r>
        <w:rPr>
          <w:rFonts w:hint="eastAsia" w:ascii="宋体" w:hAnsi="宋体" w:eastAsia="宋体" w:cs="宋体"/>
          <w:sz w:val="24"/>
          <w:szCs w:val="24"/>
        </w:rPr>
        <w:t>（响应文件中提供仓储平面布局图及相关有效证明材料复印件，加盖供应商公章，未提供或属第三方仓库的不得分）得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分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53D918E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2.2网采能力分（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27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分）</w:t>
      </w:r>
    </w:p>
    <w:p w14:paraId="1A46175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供应商是否有经营同类型耗材，耗材品类是否齐全满足手术开展，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本项目供货目录中</w:t>
      </w:r>
      <w:r>
        <w:rPr>
          <w:rFonts w:hint="eastAsia" w:ascii="宋体" w:hAnsi="宋体" w:eastAsia="宋体" w:cs="宋体"/>
          <w:sz w:val="24"/>
          <w:szCs w:val="24"/>
        </w:rPr>
        <w:t>集采产品网采率是否能达成100%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响应文件中提供交易平台（广西医保招采子系统服务平台）配送关系截图，</w:t>
      </w:r>
      <w:r>
        <w:rPr>
          <w:rFonts w:hint="eastAsia" w:ascii="宋体" w:hAnsi="宋体" w:eastAsia="宋体" w:cs="宋体"/>
          <w:sz w:val="24"/>
          <w:szCs w:val="24"/>
        </w:rPr>
        <w:t>加盖供应商公章，未提供或属第三方公司的不得分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每提供一个</w:t>
      </w:r>
      <w:r>
        <w:rPr>
          <w:rFonts w:hint="eastAsia" w:ascii="宋体" w:hAnsi="宋体" w:eastAsia="宋体" w:cs="宋体"/>
          <w:sz w:val="24"/>
          <w:szCs w:val="24"/>
        </w:rPr>
        <w:t>耗材品类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得0.3分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  <w:bookmarkStart w:id="1" w:name="_GoBack"/>
      <w:bookmarkEnd w:id="1"/>
    </w:p>
    <w:p w14:paraId="3E394A1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2.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物流配送能力（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分）</w:t>
      </w:r>
    </w:p>
    <w:p w14:paraId="5C12FBE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供应商在桂林市内有配备所属的耗材配送车辆（包含冷链配送车辆）（响应文件中提供相应普通配送车辆的行驶证复印件，加盖供应商公章，未提供或属第三方公司的不得分）得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分。</w:t>
      </w:r>
    </w:p>
    <w:p w14:paraId="00B2A5DC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3.集采耗材配送范围（10分）</w:t>
      </w:r>
    </w:p>
    <w:p w14:paraId="695D4D0F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1家-5家（含）2分，6-10家（含）5分，10家以上10分。</w:t>
      </w:r>
    </w:p>
    <w:p w14:paraId="54929732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4.耗材试剂质量与企业管理规范（3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分）</w:t>
      </w:r>
    </w:p>
    <w:p w14:paraId="36F7961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4.1质量保证措施分（1</w:t>
      </w:r>
      <w:r>
        <w:rPr>
          <w:rFonts w:hint="eastAsia" w:hAnsi="宋体" w:cs="宋体"/>
          <w:b/>
          <w:bCs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分）</w:t>
      </w:r>
    </w:p>
    <w:p w14:paraId="1DB0140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一档（5分）：提供质量保证措施，具有可操作性。</w:t>
      </w:r>
    </w:p>
    <w:p w14:paraId="2E5DA3E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二档（10分）：质量目标基本明确，保证措施具有可操作性。</w:t>
      </w:r>
    </w:p>
    <w:p w14:paraId="722FD25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三档（1</w:t>
      </w:r>
      <w:r>
        <w:rPr>
          <w:rFonts w:hint="eastAsia" w:ascii="宋体" w:hAnsi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</w:rPr>
        <w:t>分）：质量目标明确，质量保证体系完善，保证措施可操作性强。</w:t>
      </w:r>
    </w:p>
    <w:p w14:paraId="7A9AB5FF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未提供的得0分。</w:t>
      </w:r>
    </w:p>
    <w:p w14:paraId="5332F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.2售后服务（15分）</w:t>
      </w:r>
    </w:p>
    <w:p w14:paraId="5BF017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一档（5分）：完全响应招标文件的售后服务要求。</w:t>
      </w:r>
    </w:p>
    <w:p w14:paraId="2B170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二档（10分）：满足一档的基础上，有较详细的保障措施和培训方案。</w:t>
      </w:r>
    </w:p>
    <w:p w14:paraId="427F0F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三档（15分）：满足二档的基础上，供应商有经验丰富的售后服务团队，</w:t>
      </w:r>
      <w:r>
        <w:rPr>
          <w:rFonts w:hint="eastAsia" w:ascii="宋体" w:hAnsi="宋体" w:eastAsia="宋体" w:cs="宋体"/>
          <w:bCs/>
          <w:sz w:val="24"/>
          <w:szCs w:val="24"/>
        </w:rPr>
        <w:t>服务方案详细合理、有针对性，组织机构健全、完善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4083DB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未提供的得0分。</w:t>
      </w:r>
    </w:p>
    <w:p w14:paraId="282D19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5.应急措施方案（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分）</w:t>
      </w:r>
    </w:p>
    <w:p w14:paraId="7991B4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一档（3分）：应急预案安全保障措施一般；</w:t>
      </w:r>
    </w:p>
    <w:p w14:paraId="033CB2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二档（6分）：应急预案安全保障措施较完善、可行；</w:t>
      </w:r>
    </w:p>
    <w:p w14:paraId="378A73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三档（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bCs/>
          <w:sz w:val="24"/>
          <w:szCs w:val="24"/>
        </w:rPr>
        <w:t>分）：供应商提供满足安全管理制度安全保障措施、消防事故应急处理方案、水电、卫生、交通等突发事件应急处理方案，具有针对性。</w:t>
      </w:r>
    </w:p>
    <w:p w14:paraId="399C9D57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未提供的得0分。</w:t>
      </w:r>
    </w:p>
    <w:p w14:paraId="4B102C9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6.企业信誉实力分（10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分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）</w:t>
      </w:r>
    </w:p>
    <w:p w14:paraId="7CDB392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供应商2020年以来具有耗材配送服务相关业绩的【响应文件中提供相关有效证明材料复印件（可以是中标/成交通知书或签订的合同），加盖供应商公章】，每个项目得4分，最多得10分。</w:t>
      </w:r>
    </w:p>
    <w:p w14:paraId="034AB41F">
      <w:pPr>
        <w:pStyle w:val="12"/>
        <w:adjustRightInd w:val="0"/>
        <w:snapToGrid w:val="0"/>
        <w:spacing w:line="360" w:lineRule="auto"/>
        <w:ind w:firstLine="0" w:firstLineChars="0"/>
        <w:rPr>
          <w:rFonts w:ascii="Arial" w:hAnsi="Arial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623AD96B">
      <w:pPr>
        <w:pStyle w:val="2"/>
        <w:rPr>
          <w:rFonts w:ascii="Arial" w:hAnsi="Arial" w:cs="Arial"/>
        </w:rPr>
      </w:pPr>
    </w:p>
    <w:sectPr>
      <w:pgSz w:w="11906" w:h="16838"/>
      <w:pgMar w:top="1440" w:right="1266" w:bottom="1440" w:left="14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ZhMzM3Zjc4Y2I2NzFlNWFlZDVlNGY0NDA2Yjk3OTIifQ=="/>
    <w:docVar w:name="KSO_WPS_MARK_KEY" w:val="2f0239ed-3bb0-4f87-8412-6fd21ee0b7e4"/>
  </w:docVars>
  <w:rsids>
    <w:rsidRoot w:val="009674EF"/>
    <w:rsid w:val="000B0CA2"/>
    <w:rsid w:val="00110EF3"/>
    <w:rsid w:val="002308CF"/>
    <w:rsid w:val="003906B4"/>
    <w:rsid w:val="0059498D"/>
    <w:rsid w:val="00861CC7"/>
    <w:rsid w:val="00864BCA"/>
    <w:rsid w:val="009674EF"/>
    <w:rsid w:val="00A0245C"/>
    <w:rsid w:val="00CE13AC"/>
    <w:rsid w:val="00D368CE"/>
    <w:rsid w:val="00D50928"/>
    <w:rsid w:val="00D93F1D"/>
    <w:rsid w:val="00E00CDE"/>
    <w:rsid w:val="00E23A93"/>
    <w:rsid w:val="00E437DA"/>
    <w:rsid w:val="00E44D14"/>
    <w:rsid w:val="00E61034"/>
    <w:rsid w:val="00EA2AFB"/>
    <w:rsid w:val="00EF1A22"/>
    <w:rsid w:val="00EF75AD"/>
    <w:rsid w:val="00F03E2B"/>
    <w:rsid w:val="00FA19C1"/>
    <w:rsid w:val="0174135F"/>
    <w:rsid w:val="027345B1"/>
    <w:rsid w:val="02867093"/>
    <w:rsid w:val="03F2132A"/>
    <w:rsid w:val="03FF60FC"/>
    <w:rsid w:val="043833BC"/>
    <w:rsid w:val="054933A7"/>
    <w:rsid w:val="065A7477"/>
    <w:rsid w:val="097053A7"/>
    <w:rsid w:val="097A111F"/>
    <w:rsid w:val="09C000DC"/>
    <w:rsid w:val="0A752C53"/>
    <w:rsid w:val="0AA20101"/>
    <w:rsid w:val="0B5929CD"/>
    <w:rsid w:val="0D2B3FF3"/>
    <w:rsid w:val="0D560A7A"/>
    <w:rsid w:val="1053332C"/>
    <w:rsid w:val="117C5F85"/>
    <w:rsid w:val="1292438F"/>
    <w:rsid w:val="13EA7F5C"/>
    <w:rsid w:val="13F422E9"/>
    <w:rsid w:val="15030FCE"/>
    <w:rsid w:val="169F376F"/>
    <w:rsid w:val="17C2767B"/>
    <w:rsid w:val="17F83137"/>
    <w:rsid w:val="18826EA4"/>
    <w:rsid w:val="18DF086E"/>
    <w:rsid w:val="190C5243"/>
    <w:rsid w:val="1963789A"/>
    <w:rsid w:val="1A9A12C1"/>
    <w:rsid w:val="1D3C1D18"/>
    <w:rsid w:val="1EB83620"/>
    <w:rsid w:val="1F254B8D"/>
    <w:rsid w:val="1F552C1D"/>
    <w:rsid w:val="1FD83A67"/>
    <w:rsid w:val="22A30143"/>
    <w:rsid w:val="23B61512"/>
    <w:rsid w:val="23D26466"/>
    <w:rsid w:val="249E1B16"/>
    <w:rsid w:val="25046AA6"/>
    <w:rsid w:val="25A12702"/>
    <w:rsid w:val="26E537C9"/>
    <w:rsid w:val="28416434"/>
    <w:rsid w:val="28680D51"/>
    <w:rsid w:val="28AD09F6"/>
    <w:rsid w:val="295B3526"/>
    <w:rsid w:val="299B7DC6"/>
    <w:rsid w:val="2A3200B0"/>
    <w:rsid w:val="2AF14C14"/>
    <w:rsid w:val="2AFE3CE6"/>
    <w:rsid w:val="2B294864"/>
    <w:rsid w:val="2BE90677"/>
    <w:rsid w:val="2C055A0F"/>
    <w:rsid w:val="2C2A1E20"/>
    <w:rsid w:val="2DF51997"/>
    <w:rsid w:val="2E04418C"/>
    <w:rsid w:val="2E3A0D11"/>
    <w:rsid w:val="2F046AC7"/>
    <w:rsid w:val="2FA26E8B"/>
    <w:rsid w:val="3086532C"/>
    <w:rsid w:val="30901D07"/>
    <w:rsid w:val="309C4B4F"/>
    <w:rsid w:val="31110824"/>
    <w:rsid w:val="33725452"/>
    <w:rsid w:val="33DA46B1"/>
    <w:rsid w:val="356C7689"/>
    <w:rsid w:val="362D24BD"/>
    <w:rsid w:val="36D81547"/>
    <w:rsid w:val="380D2890"/>
    <w:rsid w:val="387B14EE"/>
    <w:rsid w:val="394A20CF"/>
    <w:rsid w:val="3AB413D1"/>
    <w:rsid w:val="3AE02C12"/>
    <w:rsid w:val="3CB26372"/>
    <w:rsid w:val="3D2C6F3A"/>
    <w:rsid w:val="3D504B04"/>
    <w:rsid w:val="3EBE2878"/>
    <w:rsid w:val="3FFB2F15"/>
    <w:rsid w:val="403F6E3F"/>
    <w:rsid w:val="40C63523"/>
    <w:rsid w:val="413C37E5"/>
    <w:rsid w:val="420936C7"/>
    <w:rsid w:val="429B2728"/>
    <w:rsid w:val="43D67F21"/>
    <w:rsid w:val="442D3C87"/>
    <w:rsid w:val="451B0B36"/>
    <w:rsid w:val="454D4E7E"/>
    <w:rsid w:val="459C2AA4"/>
    <w:rsid w:val="459C7046"/>
    <w:rsid w:val="4623181E"/>
    <w:rsid w:val="46EE732F"/>
    <w:rsid w:val="477B5067"/>
    <w:rsid w:val="47BA029E"/>
    <w:rsid w:val="48006E60"/>
    <w:rsid w:val="48627FD5"/>
    <w:rsid w:val="493C198D"/>
    <w:rsid w:val="49587CE4"/>
    <w:rsid w:val="4A454EC9"/>
    <w:rsid w:val="4A5F7B0A"/>
    <w:rsid w:val="4AC040D9"/>
    <w:rsid w:val="4B144E43"/>
    <w:rsid w:val="4E1C4782"/>
    <w:rsid w:val="5049023C"/>
    <w:rsid w:val="50856C04"/>
    <w:rsid w:val="508A65B5"/>
    <w:rsid w:val="50F44649"/>
    <w:rsid w:val="5514670B"/>
    <w:rsid w:val="55412274"/>
    <w:rsid w:val="55653CC5"/>
    <w:rsid w:val="55CA0FFB"/>
    <w:rsid w:val="561A3C9D"/>
    <w:rsid w:val="56F53225"/>
    <w:rsid w:val="58C63C68"/>
    <w:rsid w:val="5A4968FF"/>
    <w:rsid w:val="5AE972E0"/>
    <w:rsid w:val="5B081542"/>
    <w:rsid w:val="5BB34391"/>
    <w:rsid w:val="5CFC40FC"/>
    <w:rsid w:val="5D691457"/>
    <w:rsid w:val="5E354F6E"/>
    <w:rsid w:val="5EAA35A6"/>
    <w:rsid w:val="5EB575DD"/>
    <w:rsid w:val="60C82547"/>
    <w:rsid w:val="60EE59F8"/>
    <w:rsid w:val="6106611A"/>
    <w:rsid w:val="61E3588B"/>
    <w:rsid w:val="62011100"/>
    <w:rsid w:val="62747B86"/>
    <w:rsid w:val="63262ABC"/>
    <w:rsid w:val="65B0784B"/>
    <w:rsid w:val="65E42DF0"/>
    <w:rsid w:val="676C5425"/>
    <w:rsid w:val="68D10504"/>
    <w:rsid w:val="6B6932A5"/>
    <w:rsid w:val="6BF16A36"/>
    <w:rsid w:val="6D2D2CEF"/>
    <w:rsid w:val="6D8368EC"/>
    <w:rsid w:val="70B76860"/>
    <w:rsid w:val="72F13415"/>
    <w:rsid w:val="72FA2BE1"/>
    <w:rsid w:val="73D65957"/>
    <w:rsid w:val="743261FE"/>
    <w:rsid w:val="75215851"/>
    <w:rsid w:val="78CE7F55"/>
    <w:rsid w:val="7937549B"/>
    <w:rsid w:val="79FA5A10"/>
    <w:rsid w:val="7A6D61E2"/>
    <w:rsid w:val="7A8A0B42"/>
    <w:rsid w:val="7AF95CC7"/>
    <w:rsid w:val="7C883E4E"/>
    <w:rsid w:val="7C973296"/>
    <w:rsid w:val="7D622128"/>
    <w:rsid w:val="7EEE23D2"/>
    <w:rsid w:val="7F085D14"/>
    <w:rsid w:val="7FAE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 w:cs="宋体"/>
      <w:b/>
      <w:bCs/>
      <w:sz w:val="28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basedOn w:val="1"/>
    <w:qFormat/>
    <w:uiPriority w:val="99"/>
    <w:pPr>
      <w:ind w:firstLine="420" w:firstLineChars="200"/>
    </w:pPr>
  </w:style>
  <w:style w:type="paragraph" w:styleId="5">
    <w:name w:val="annotation text"/>
    <w:basedOn w:val="1"/>
    <w:link w:val="14"/>
    <w:qFormat/>
    <w:uiPriority w:val="0"/>
    <w:pPr>
      <w:jc w:val="left"/>
    </w:pPr>
  </w:style>
  <w:style w:type="paragraph" w:styleId="6">
    <w:name w:val="Plain Text"/>
    <w:basedOn w:val="1"/>
    <w:next w:val="1"/>
    <w:qFormat/>
    <w:uiPriority w:val="0"/>
    <w:rPr>
      <w:rFonts w:ascii="宋体" w:hAnsi="Courier New" w:cs="Courier New"/>
      <w:szCs w:val="21"/>
    </w:rPr>
  </w:style>
  <w:style w:type="paragraph" w:styleId="7">
    <w:name w:val="Balloon Text"/>
    <w:basedOn w:val="1"/>
    <w:link w:val="13"/>
    <w:qFormat/>
    <w:uiPriority w:val="0"/>
    <w:rPr>
      <w:sz w:val="18"/>
      <w:szCs w:val="18"/>
    </w:rPr>
  </w:style>
  <w:style w:type="paragraph" w:styleId="8">
    <w:name w:val="annotation subject"/>
    <w:basedOn w:val="5"/>
    <w:next w:val="5"/>
    <w:link w:val="15"/>
    <w:qFormat/>
    <w:uiPriority w:val="0"/>
    <w:rPr>
      <w:b/>
      <w:bCs/>
    </w:r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paragraph" w:customStyle="1" w:styleId="12">
    <w:name w:val="彩色列表 - 强调文字颜色 111"/>
    <w:basedOn w:val="1"/>
    <w:qFormat/>
    <w:uiPriority w:val="0"/>
    <w:pPr>
      <w:ind w:firstLine="420" w:firstLineChars="200"/>
    </w:pPr>
  </w:style>
  <w:style w:type="character" w:customStyle="1" w:styleId="13">
    <w:name w:val="批注框文本 Char"/>
    <w:basedOn w:val="10"/>
    <w:link w:val="7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4">
    <w:name w:val="批注文字 Char"/>
    <w:basedOn w:val="10"/>
    <w:link w:val="5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15">
    <w:name w:val="批注主题 Char"/>
    <w:basedOn w:val="14"/>
    <w:link w:val="8"/>
    <w:qFormat/>
    <w:uiPriority w:val="0"/>
    <w:rPr>
      <w:rFonts w:ascii="Calibri" w:hAnsi="Calibri" w:eastAsia="宋体" w:cs="Times New Roman"/>
      <w:b/>
      <w:bCs/>
      <w:kern w:val="2"/>
      <w:sz w:val="21"/>
      <w:szCs w:val="24"/>
    </w:rPr>
  </w:style>
  <w:style w:type="paragraph" w:customStyle="1" w:styleId="16">
    <w:name w:val="Revision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7FBCD-8169-4FD8-880E-AF00766646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1872</Words>
  <Characters>1950</Characters>
  <Lines>17</Lines>
  <Paragraphs>4</Paragraphs>
  <TotalTime>0</TotalTime>
  <ScaleCrop>false</ScaleCrop>
  <LinksUpToDate>false</LinksUpToDate>
  <CharactersWithSpaces>1952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2024-10-16T11:10:00Z</dcterms:created>
  <dc:creator>Lenovo</dc:creator>
  <cp:lastModifiedBy>何先生</cp:lastModifiedBy>
  <cp:lastPrinted>2024-10-16T10:29:00Z</cp:lastPrinted>
  <dcterms:modified xsi:type="dcterms:W3CDTF">2024-10-18T02:34:19Z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A6846925B9574CB483BD7AB37962E468_13</vt:lpwstr>
  </property>
</Properties>
</file>